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"Березниковский сосновый бор"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ID: 1085</w:t>
      </w:r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902144" w:rsidRPr="00902144" w:rsidRDefault="00902144" w:rsidP="0090214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902144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902144" w:rsidRPr="00902144" w:rsidRDefault="00902144" w:rsidP="0090214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29.12.1987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902144" w:rsidRPr="00902144" w:rsidRDefault="00902144" w:rsidP="00902144">
      <w:pPr>
        <w:numPr>
          <w:ilvl w:val="0"/>
          <w:numId w:val="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Вельский район</w:t>
        </w:r>
      </w:hyperlink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42,0 га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42,0 га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Поддержание экологического баланса и водорегулирующего значения рек Подюга, Шоноша, Вель.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соснового леса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6378"/>
        <w:gridCol w:w="1320"/>
        <w:gridCol w:w="1071"/>
      </w:tblGrid>
      <w:tr w:rsidR="00902144" w:rsidRPr="00902144" w:rsidTr="0090214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90214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90214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902144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CE792BC" wp14:editId="650F2ECC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90214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902144" w:rsidRPr="00902144" w:rsidTr="0090214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F4FAEF" wp14:editId="520C676F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902144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29.12.1987 №39/1</w:t>
              </w:r>
            </w:hyperlink>
            <w:r w:rsidRPr="00902144">
              <w:rPr>
                <w:rFonts w:eastAsia="Times New Roman"/>
                <w:lang w:eastAsia="ru-RU"/>
              </w:rPr>
              <w:br/>
            </w:r>
            <w:r w:rsidRPr="00902144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lang w:eastAsia="ru-RU"/>
              </w:rPr>
              <w:t>29.12.1987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lang w:eastAsia="ru-RU"/>
              </w:rPr>
              <w:t>39/1</w:t>
            </w:r>
          </w:p>
        </w:tc>
      </w:tr>
    </w:tbl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Архангельская область, Вельский муниципальный район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61 12’7,6 с.ш., 41 51’31 в.д.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 кластера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Квартал 106 выделы 1,4,5,6,7,9 Хозьминского участкового лесничества Вельского лесничества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902144" w:rsidRPr="00902144" w:rsidRDefault="00902144" w:rsidP="0090214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902144" w:rsidRPr="00902144" w:rsidRDefault="00902144" w:rsidP="00902144">
      <w:pPr>
        <w:spacing w:after="0" w:line="240" w:lineRule="auto"/>
        <w:rPr>
          <w:rFonts w:eastAsia="Times New Roman"/>
          <w:lang w:eastAsia="ru-RU"/>
        </w:rPr>
      </w:pPr>
      <w:r w:rsidRPr="00902144">
        <w:rPr>
          <w:rFonts w:eastAsia="Times New Roman"/>
          <w:lang w:eastAsia="ru-RU"/>
        </w:rPr>
        <w:t>Экспликация земель</w:t>
      </w:r>
    </w:p>
    <w:p w:rsidR="00902144" w:rsidRPr="00902144" w:rsidRDefault="00902144" w:rsidP="0090214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902144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902144" w:rsidRPr="00902144" w:rsidRDefault="00902144" w:rsidP="00902144">
      <w:pPr>
        <w:spacing w:after="0" w:line="240" w:lineRule="auto"/>
        <w:rPr>
          <w:rFonts w:eastAsia="Times New Roman"/>
          <w:lang w:eastAsia="ru-RU"/>
        </w:rPr>
      </w:pPr>
      <w:r w:rsidRPr="00902144">
        <w:rPr>
          <w:rFonts w:eastAsia="Times New Roman"/>
          <w:lang w:eastAsia="ru-RU"/>
        </w:rPr>
        <w:t>Земли лесного фонда</w:t>
      </w:r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902144" w:rsidRPr="00902144" w:rsidRDefault="00902144" w:rsidP="00902144">
      <w:pPr>
        <w:numPr>
          <w:ilvl w:val="0"/>
          <w:numId w:val="2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Лесохозяйственным регламентом Вельского лесничества, утвержденного постановлением министерства природных ресурсов и лесопромышленного комплекса Архангельской области от 29.12.2022 года № 52п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потенциальной угрозой для памятника природы Березниковский бор является человеческий фактор. В ходе обследования территории памятника природы были обнаружены следы сплошных и выборочных рубок, разной степени давности и место складирования спиленных стволов деревьев. В некоторых местах попадаются небольшие свалки ТБО.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Относительная близость расположения населенных пунктов, дорог, ЛЭП, а также периодическое присутствие человека на территории Березниковского соснового бора осложняет спокойное ведение жизнедеятельности диким животным, однако не мешает кормиться на территории памятника природы.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Уровень антропогенного воздействия на животный мир на границах памятника природы существенный, антропогенное воздействие в труднодоступных частях памятника природы умеренное.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Участок поймы подвергается антропогенному воздействию в минимальной степени.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РЕЛЬЕФ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находится на севере Восточно-Европейской равнины, в южной части Важской низменности и юго-восточной части Онего-Двинской возвышенности. Средняя высота рельефа поверхности от 150 до 200 м. Рельеф представлен волнистой, местами абрадированной ледниковыми водами, моренной и озерно-ледниковая равниной с общим наклоном поверхности с юга на север. На территории района преобладают ледниковые, карстовые и эрозионные формы рельефа.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КЛИМАТ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Количество выпадающих осадков перекрывают возможное при данной величине радиационного баланса испарение.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 характеризуется малым количеством годовой суммарной солнечной радиации и небольшим годовым радиационным балансом.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Отличительной особенностью климата является преобладание юго-западных ветров. Относительная влажность в среднем составляет 85 %.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Средняя температура воздуха самого теплого месяца – июля достигает 16 – 17°С.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ПОЧВЕННЫЙ ПОКРОВ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 ООПТ преимущественно представлен подзолами, подзолистыми почвами (зональные почвы), подзолисто-торфяными и торфяными почвами (интразональные почвы).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ГИДРОЛОГИЯ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 восточной стороны памятник природы примыкает к реке Шадреньга, которая впадает в р. Вель в четырех километрах от памятника природы. Протяжённость реки 19 км. Ширина русла 8-10 метров, глубина около одного метра, скорость течения 1-2 км/час.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ФЛОРА И РАСТИТЕЛЬНОСТЬ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произрастают классические представители среднетаёжной растительности.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Возвышенные элементы рельефа, водоразделы заняты сосновыми молодняками и отдельными участками пейзажных контуров спелых лишайниковых сосновых боров, иногда с вересковым или брусничным покровом. Средний возраст сосняков 50-90 лет.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Речные террасы также заняты сосняками, где вторым ярусом или в подросте появляется ель, причём сибирская и европейская растут в одних и тех же местах произрастания, с наличием различных форм. Склоны холмов покрыты ельниками с примесью сосны, где кустарничковый ярус ярко представлен черникой, местами голубикой, багульником и брусникой. На ветвях деревьев часто встречаются хорошо сформированные бороды лишайников семейства Уснеевых (Usnea), покров из зеленых мхов, частыми включениями листостебельных лишайников. На водоразделах имеются сырые еловые леса с примесью березы, а в широко вытянутых понижениях небольшие низинные и переходные болота с орхидеями, белокрыльником, вахтой, папоротниками, сабельником, пушицей и сфагновыми мхами. Лиственные породы – береза, осина, ольха, рябина характерны для опушек, зарастающих вырубок, залежей и прирученных лесов. Достаточно много поваленных деревьев с различной степенью разложения и зарастания мхами. На плакорах и в долинах в лесах встречаются отдельные экземпляры липы многоствольной, расположенной часто группами. В местах, где не ведётся интенсивная сельскохозяйственная деятельность, пойменные террасы рек Вели и Ваги заняты лугами, в свободном порядке поросшими ивами, ольхой, шиповником, а на заливаемых участках – елово-сосновыми лесами с примесью березы.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 и ель сибирская, из лиственных пород − осина, береза, ольха и рябина. Чаще всего они встречаются по опушкам леса, залежам и зарастающим вырубкам. Под деревьями произрастают можжевельник, малина, голубика, черника, брусника, вахта трехлистная.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папоротниками, хвощами (болотный и лесной), также встречаются: кислица, черника, брусника, осоки, бузульник сибирский, борец северный, багульник болотный, белозор болотный, белокрыльник болотный (находится в Красной книге Мурманской области, 3 класс охраны), кипрей. Редкие пушистые осоки, зеленые и сфагнумовые мхи. Площадь, занимаемая данным растительным сообществом около 8 га.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Большая часть западной части памятника природы представляет собой местами переувлажненный участок, где произрастают Ель сибирская, сосна обыкновенная и береза бородавчатая.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подросте в основном ель до двух метров, подлесок представлен рябиной, березой, можжевельником, смородиной красной и черной. Некоторые кочки образованы осоками, некоторые кочки представляют собой полуразложившиеся, заросшие мхом пни. Папортники (орляк сосновый, Красная книга Мурманской области) небольшие куртинки. Среди кочек попадаются редкие орхидные: Гудайера ползучая, любка двулистная, ятрышник пятнистый и узколистный. Травянистый ярус составляют: грушанка круглолистная, герань лесная, сабельник болотный (Красная книга краснодарского края, 3 класс охраны), василистник водосборолистный, вороний глаз, дербейник иволистный, майник двулистный, дудник лесной, горичник болотный.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подросте ель, сосна, береза до трех метров. В подлеске также рябина. Состояние деревьев удовлетворительное. Восточная часть памятника природы Березниковский сосновый бор представляет собой классический сосновый бор с примесью ели, а под покровом ягель, мох и вереск. Была обнаружена мята лесная. В подросте ель, сосна, береза до трех метров. В подлеске также рябина. Состояние деревьев удовлетворительное. В пойме реки Шадреньга наблюдается свойственное данной территории растительное сообщество.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Высота деревьев не больше 20 метров, средний диаметр стволов 25 см, некоторые повалены, состояние удовлетворительное. Травянистый ярус представлен влаголюбивыми растениями: хвощами болотный и лесной, кислица, черника, брусника, осоки, борец северный, дербейник иволистный, майник двулистный, дудник лесной, горичник болотный, белозор болотный, бузульник сибирский, орхидные: любка двулистная и гудайера ползучая.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ЛЕСНОЙ ФОНД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Квартал 106 выделы 1, 4, 5, 6, 7, 9 Хозьминского участкового лесничества Вельского лесничества. Площадь ООПТ составляет 42 га.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Березниковский бор − смешанный среднетаёжный хвойный лес с преобладанием сосны обыкновенной и ели сибирской. В пониженных заболоченных местах береза и ольха серая во втором ярусе.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Высота хвойных деревьев до 28 метров, диаметр ствола до 60 см средний диаметр 26 см. Состояние большинства деревьев удовлетворительное, более 5 % имеют повреждения и находятся в усыхающем состоянии, хаотично повалены, уже с отпавшей корой. Плотность древостоя: 7 крупных деревьев на площадке размером 10 на 10 м. В подросте в основном ель 1-3 метров.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ЖИВОТНЫЙ МИР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 время инвентаризации были замечены многочисленные следы лося различной степени давности. Во время маршрута на заболоченном участке был замечен взлет хищной птицы, относящаяся к семейству соколиных. На некоторых взрослых деревьях замечены следы дятлов и больших жуков, вредителей хвойных деревьев. Во время яркого и обильного цветения кипрея замечена многочисленная популяция шмелей.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СУММАРНЫЕ СВЕДЕНИЯ О БИОЛОГИЧЕСКОМ РАЗНООБРАЗИИ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4 вида, мхи – 11, сосудистые растения – 50.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Виды, включенные в Красный список МСОП, в Красную книгу Российской Федерации, в Красную книгу субъекта Российской Федерации – 0. Виды, включенные в Красный список сосудистых растений Европы – 1 (Бузульник сибирский).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ОСОБО ЦЕННЫЕ ПРИРОДНЫЕ ОБЪЕКТЫ ООПТ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Заболоченные территории лесных массивов, залесённые, переувлажненные поймы рек представляют собой уникальные, отличающиеся биоразнообразием, экосистемы, которые необходимо охранять и не допустить их исчезновения.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Уникальный заболоченный участок в пойме реки Шадреньга, является внутрипочвенным водосбором. Место произрастания орхидей и других красивых растений.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Березниковский сосновый бор является уникальным объектом, в котором гармонично сочетаются биоценозы, насыщенные красивыми ландшафтами.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ПРИРОДНЫЕ ЛЕЧЕБНЫЕ И РЕКРЕАЦИОННЫЕ РЕСУРСЫ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Леса памятника природы относятся к лесам, расположенным на особо охраняемых природных территориях, имеющие культурно-эстетическую и оздоровительную ценность.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богата ягодами, лекарственными и красивыми растениями. Происходит сбор ягод, проложены тропинки, редкие дороги и противопожарные канавы.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Комфортные для перемещения переувлажненные участки памятника природы, заросшие мхом, багульником и полезными таёжными ягодами используются местным населением для их сбора.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СОВРЕМЕННОЕ СОСТОЯНИЕ И ВКЛАД ООПТ В ПОДДЕРЖАНИИ ЭКОЛОГИЧЕСКОГО БАЛАНСА ОКРУЖАЮЩИХ ТЕРРИТОРИЙ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Березниковский бор в совокупности с другими сосновыми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Березниковский сосновый бор является уникальным памятником природы, в котором гармонично сочетаются биоценозы насыщенные красивыми, лекарственными растениями и взрослыми деревьями. Может являться местом обитания диких животных, в том числе которые занесены в Красную книгу Архангельской области. Памятника природы является ценным в экологическом, научном, культурном и эстетическом отношениях. Однако близость к селитебной зоне и существенная антропогенная нагрузка оказывают негативное влияние на памятник природы, в результате которой частично утрачена его ценность.</w:t>
      </w:r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902144" w:rsidRPr="00902144" w:rsidRDefault="00902144" w:rsidP="0090214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850"/>
        <w:gridCol w:w="3046"/>
        <w:gridCol w:w="2327"/>
      </w:tblGrid>
      <w:tr w:rsidR="00902144" w:rsidRPr="00902144" w:rsidTr="0090214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02144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02144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02144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902144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902144" w:rsidRPr="00902144" w:rsidTr="0090214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902144">
                <w:rPr>
                  <w:rFonts w:eastAsia="Times New Roman"/>
                  <w:color w:val="2F416F"/>
                  <w:u w:val="single"/>
                  <w:lang w:eastAsia="ru-RU"/>
                </w:rPr>
                <w:t>Антропогенное воздействие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lang w:eastAsia="ru-RU"/>
              </w:rPr>
              <w:t>Сосновый бор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lang w:eastAsia="ru-RU"/>
              </w:rPr>
              <w:t>Порубочные остатки на границе бора, рубки сосновых насаждений, захламление ТБО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02144" w:rsidRPr="00902144" w:rsidRDefault="00902144" w:rsidP="0090214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02144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902144" w:rsidRPr="00902144" w:rsidRDefault="00902144" w:rsidP="00902144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«Березниковский сосновый бор»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80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1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902144" w:rsidRPr="00902144" w:rsidRDefault="00902144" w:rsidP="00902144">
      <w:pPr>
        <w:numPr>
          <w:ilvl w:val="0"/>
          <w:numId w:val="3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90214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90214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2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902144" w:rsidRPr="00902144" w:rsidRDefault="00902144" w:rsidP="0090214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0214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90214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902144" w:rsidRPr="00902144" w:rsidRDefault="00902144" w:rsidP="0090214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3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902144" w:rsidRPr="00902144" w:rsidRDefault="00902144" w:rsidP="0090214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90214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8E5"/>
    <w:multiLevelType w:val="multilevel"/>
    <w:tmpl w:val="BAA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613DE"/>
    <w:multiLevelType w:val="multilevel"/>
    <w:tmpl w:val="A75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633A7"/>
    <w:multiLevelType w:val="multilevel"/>
    <w:tmpl w:val="A84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97"/>
    <w:rsid w:val="005A2F97"/>
    <w:rsid w:val="00902144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911B-71B3-459E-B9E4-70697A91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85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01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4959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9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4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6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5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9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6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7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0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54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52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51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53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32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73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82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38688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7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89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1%D0%B5%D1%80%D0%B5%D0%B7%D0%BD%D0%B8%D0%BA%D0%BE%D0%B2%D1%81%D0%BA%D0%B8%D0%B9-%D1%81%D0%BE%D1%81%D0%BD%D0%BE%D0%B2%D1%8B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opt.aari.ru/ref/225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Arhangelskogo-oblastnogo-Soveta-narodnyh-deputatov/N391_29-12-1987_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1%D0%B5%D1%80%D0%B5%D0%B7%D0%BD%D0%B8%D0%BA%D0%BE%D0%B2%D1%81%D0%BA%D0%B8%D0%B9-%D1%81%D0%BE%D1%81%D0%BD%D0%BE%D0%B2%D1%8B%D0%B9-%D0%B1%D0%BE%D1%80?order=field_doc_number_value&amp;sort=asc" TargetMode="External"/><Relationship Id="rId20" Type="http://schemas.openxmlformats.org/officeDocument/2006/relationships/hyperlink" Target="http://www.oopt.aari.ru/negativeimpact/%D0%91%D0%B5%D1%80%D0%B5%D0%B7%D0%BD%D0%B8%D0%BA%D0%BE%D0%B2%D1%81%D0%BA%D0%B8%D0%B9-%D1%81%D0%BE%D1%81%D0%BD%D0%BE%D0%B2%D1%8B%D0%B9-%D0%B1%D0%BE%D1%80-%D0%90%D0%BD%D1%82%D1%80%D0%BE%D0%BF%D0%BE%D0%B3%D0%B5%D0%BD%D0%BD%D0%BE%D0%B5-%D0%B2%D0%BE%D0%B7%D0%B4%D0%B5%D0%B9%D1%81%D1%82%D0%B2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5" Type="http://schemas.openxmlformats.org/officeDocument/2006/relationships/hyperlink" Target="http://www.oopt.aari.ru/oopt/node/1085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9121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1%D0%B5%D1%80%D0%B5%D0%B7%D0%BD%D0%B8%D0%BA%D0%BE%D0%B2%D1%81%D0%BA%D0%B8%D0%B9-%D1%81%D0%BE%D1%81%D0%BD%D0%BE%D0%B2%D1%8B%D0%B9-%D0%B1%D0%BE%D1%80?order=field_doc_date_value&amp;sort=desc" TargetMode="External"/><Relationship Id="rId22" Type="http://schemas.openxmlformats.org/officeDocument/2006/relationships/hyperlink" Target="http://oopt.aari.ru/ref/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2928</Words>
  <Characters>16695</Characters>
  <Application>Microsoft Office Word</Application>
  <DocSecurity>0</DocSecurity>
  <Lines>139</Lines>
  <Paragraphs>39</Paragraphs>
  <ScaleCrop>false</ScaleCrop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2023-12-18T07:03:00Z</dcterms:created>
  <dcterms:modified xsi:type="dcterms:W3CDTF">2023-12-18T07:03:00Z</dcterms:modified>
</cp:coreProperties>
</file>