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"Пещера "Кулогорская-5""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ID: 1029</w:t>
      </w:r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5501EB" w:rsidRPr="005501EB" w:rsidRDefault="005501EB" w:rsidP="005501E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5501EB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5501EB" w:rsidRPr="005501EB" w:rsidRDefault="005501EB" w:rsidP="005501E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геологический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5501EB" w:rsidRPr="005501EB" w:rsidRDefault="005501EB" w:rsidP="005501EB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Пинежский район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17,0 га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17,0 га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уникальных подземных ландшафтов, ценных в научном и эстетическом отношении. Является ценным научным объектом, в зимнее время можно использовать для природно-познавательных экскурсий.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поверхностного карста и пещеры К-5.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Феномены- динамическая спелеогидросистема, являющаяся активным звеном современного карстообразования.</w:t>
      </w:r>
    </w:p>
    <w:p w:rsidR="005501EB" w:rsidRPr="005501EB" w:rsidRDefault="005501EB" w:rsidP="005501E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5501EB" w:rsidRPr="005501EB" w:rsidTr="005501E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5501E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5501E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5501E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F5F06BD" wp14:editId="0A4C4B9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5501E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5501EB" w:rsidRPr="005501EB" w:rsidTr="005501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B9273E7" wp14:editId="3C034D5A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5501E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от 14.08.1986 №289</w:t>
              </w:r>
            </w:hyperlink>
            <w:r w:rsidRPr="005501EB">
              <w:rPr>
                <w:rFonts w:eastAsia="Times New Roman"/>
                <w:lang w:eastAsia="ru-RU"/>
              </w:rPr>
              <w:br/>
            </w:r>
            <w:r w:rsidRPr="005501EB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объектов района памятниками природы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t>14.08.1986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t>289</w:t>
            </w:r>
          </w:p>
        </w:tc>
      </w:tr>
      <w:tr w:rsidR="005501EB" w:rsidRPr="005501EB" w:rsidTr="005501E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C75267B" wp14:editId="13863425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5501E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5501EB">
              <w:rPr>
                <w:rFonts w:eastAsia="Times New Roman"/>
                <w:lang w:eastAsia="ru-RU"/>
              </w:rPr>
              <w:br/>
            </w:r>
            <w:r w:rsidRPr="005501EB">
              <w:rPr>
                <w:rFonts w:eastAsia="Times New Roman"/>
                <w:sz w:val="20"/>
                <w:szCs w:val="20"/>
                <w:lang w:eastAsia="ru-RU"/>
              </w:rPr>
              <w:t xml:space="preserve">Об отнесении природных объектов к государственным памятникам </w:t>
            </w:r>
            <w:r w:rsidRPr="005501E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lastRenderedPageBreak/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t>39</w:t>
            </w:r>
          </w:p>
        </w:tc>
      </w:tr>
    </w:tbl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Территориальная структура ООПТ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Пинежский муниципальный район, в 4 км от д.Кулогоры, в окрестностях шлюза Кулайского канала.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64,77 с.ш. 43,443133 в.д. - географические координаты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Пещера имеет протяженность 2035 метров, имеет 12 залов, подземные водоемы представлены ванночками и озерами.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по лесоустройству 16 га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Пинежское лесничество, Пинежское сельское участковое лесничество, с/з "Пинежский", кв 24, части выделов 6,7,9,10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5501EB" w:rsidRPr="005501EB" w:rsidRDefault="005501EB" w:rsidP="005501E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2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предосьавление участков под застройку;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5501EB" w:rsidRPr="005501EB" w:rsidRDefault="005501EB" w:rsidP="005501E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туризм и другие формы организованного и неорганизованного посещения пещер, кроме научных спелеоэкспедиций;</w:t>
      </w:r>
    </w:p>
    <w:p w:rsidR="005501EB" w:rsidRPr="005501EB" w:rsidRDefault="005501EB" w:rsidP="005501EB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приуступной зоне Беломорско-Кулойского плато.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Пещера К-5 имеет 2 выхода, которые разделены расстоянием около 5 м и представляют собой низкие широкие щели в основании обнажения. Основной (северный) ход ведет в небольшой зал обвального типа, из которого расходятся несколько щелевидных ходов. Через узкий коридор можно попасть в правую часть пещеры, где находится большой обвальный зал.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Над пещерой растительность представлена березо-лиственным редколесьем. В травяно-кустарничковом ярусе наиболее обильны толокнянка обыкновенная, арктоус альпийский, тимьян Талиева, дремлик темно-красный, дендрантема Завадского, башмачок настоящий.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Достопримечательные геологические объекты: разрезы и сульфатных пород, ручей, сифон, 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район органных труб с вертикальной нисходящей циркуляцией карстовых вод, многолетние и сезонные ледяные образования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Достопримечательные геоморфологичесие объекты: горизонтальная пещера туннельного типа, коррозионно-гравитационного класса с вертикальным провальным входом.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+14,3 С, средне-месячная t самого холодного месяца (январь) -14,7 С, годовая сумма осадков 554 мм. В течение года преобладающими ветрами являются южные, но в поздне-весенний и летний периоды преобладают северные ветры.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Из коренных пород - гипс, ангидрит, доломит.</w:t>
      </w:r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5501EB" w:rsidRPr="005501EB" w:rsidRDefault="005501EB" w:rsidP="005501E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302"/>
        <w:gridCol w:w="2322"/>
        <w:gridCol w:w="2314"/>
      </w:tblGrid>
      <w:tr w:rsidR="005501EB" w:rsidRPr="005501EB" w:rsidTr="005501E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5501EB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5501EB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5501EB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5501EB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5501EB" w:rsidRPr="005501EB" w:rsidTr="005501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5501EB">
                <w:rPr>
                  <w:rFonts w:eastAsia="Times New Roman"/>
                  <w:color w:val="2F416F"/>
                  <w:u w:val="single"/>
                  <w:lang w:eastAsia="ru-RU"/>
                </w:rPr>
                <w:t>Неорганизованное посещение пещеры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t>Пещеры, почвы, растительный и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501EB" w:rsidRPr="005501EB" w:rsidRDefault="005501EB" w:rsidP="005501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5501EB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5501EB" w:rsidRPr="005501EB" w:rsidRDefault="005501EB" w:rsidP="005501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Строгий контроль за режимом охраны государственного памятника природы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5501EB" w:rsidRPr="005501EB" w:rsidRDefault="005501EB" w:rsidP="005501EB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5501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5501EB" w:rsidRPr="005501EB" w:rsidRDefault="005501EB" w:rsidP="005501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501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5501EB" w:rsidRPr="005501EB" w:rsidRDefault="005501EB" w:rsidP="005501E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5501E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5501EB" w:rsidRPr="005501EB" w:rsidRDefault="005501EB" w:rsidP="005501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5501EB" w:rsidRPr="005501EB" w:rsidRDefault="005501EB" w:rsidP="005501E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5501EB">
        <w:rPr>
          <w:rFonts w:ascii="Verdana" w:eastAsia="Times New Roman" w:hAnsi="Verdana"/>
          <w:color w:val="494949"/>
          <w:sz w:val="18"/>
          <w:szCs w:val="18"/>
          <w:lang w:eastAsia="ru-RU"/>
        </w:rPr>
        <w:t>Пещера заложенна в толще белых гипсов,содержащих тонкие прослои,линзы диломитов, глин и селенитов. Пещера относится к горизонтальному классу карстовых полостей. В микроклиматическом отношении к динамическому типу. Температура в течении года колеблется от +2,5 до 3,5 C. Умеет четыре условных района. Относится к ценным научным объектам, может использоваться для природно-познавательных целей.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189"/>
    <w:multiLevelType w:val="multilevel"/>
    <w:tmpl w:val="086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60637"/>
    <w:multiLevelType w:val="multilevel"/>
    <w:tmpl w:val="20A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17111"/>
    <w:multiLevelType w:val="multilevel"/>
    <w:tmpl w:val="BA40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F"/>
    <w:rsid w:val="005501EB"/>
    <w:rsid w:val="0061345F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2F70-F391-475A-BE90-48561FE5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8294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50235578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6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057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80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44221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265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2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8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64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9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6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9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4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2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5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932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811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5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7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5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1099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721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08273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424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84063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32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4895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4090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591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8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F%D0%B5%D1%89%D0%B5%D1%80%D0%B0-%D0%9A%D1%83%D0%BB%D0%BE%D0%B3%D0%BE%D1%80%D1%81%D0%BA%D0%B0%D1%8F-5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7" Type="http://schemas.openxmlformats.org/officeDocument/2006/relationships/hyperlink" Target="http://www.oopt.aari.ru/system/files/documents/Ispolnitelnyy-komitet-Pinezhskogo-rayonnogo-Soveta-narodnyh-deputatov/N289_14-08-1986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F%D0%B5%D1%89%D0%B5%D1%80%D0%B0-%D0%9A%D1%83%D0%BB%D0%BE%D0%B3%D0%BE%D1%80%D1%81%D0%BA%D0%B0%D1%8F-5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29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egativeimpact/%D0%9F%D0%B5%D1%89%D0%B5%D1%80%D0%B0-quot%D0%9A%D1%83%D0%BB%D0%BE%D0%B3%D0%BE%D1%80%D1%81%D0%BA%D0%B0%D1%8F-5quot-%D0%9D%D0%B5%D0%BE%D1%80%D0%B3%D0%B0%D0%BD%D0%B8%D0%B7%D0%BE%D0%B2%D0%B0%D0%BD%D0%BD%D0%BE%D0%B5-%D0%BF%D0%BE%D1%81%D0%B5%D1%89%D0%B5%D0%BD%D0%B8%D0%B5-%D0%BF%D0%B5%D1%89%D0%B5%D1%80%D1%8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E%D1%82-14081986-%E2%84%96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3%D0%B5%D0%BE%D0%BB%D0%BE%D0%B3%D0%B8%D1%87%D0%B5%D1%81%D0%BA%D0%B8%D0%B9" TargetMode="External"/><Relationship Id="rId14" Type="http://schemas.openxmlformats.org/officeDocument/2006/relationships/hyperlink" Target="http://www.oopt.aari.ru/oopt/%D0%9F%D0%B5%D1%89%D0%B5%D1%80%D0%B0-%D0%9A%D1%83%D0%BB%D0%BE%D0%B3%D0%BE%D1%80%D1%81%D0%BA%D0%B0%D1%8F-5?order=field_doc_date_value&amp;sort=desc" TargetMode="External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2023-12-21T14:01:00Z</dcterms:created>
  <dcterms:modified xsi:type="dcterms:W3CDTF">2023-12-21T14:01:00Z</dcterms:modified>
</cp:coreProperties>
</file>